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703CC" w14:textId="77777777" w:rsidR="00A5316C" w:rsidRDefault="00424355">
      <w:pPr>
        <w:jc w:val="right"/>
      </w:pPr>
      <w:bookmarkStart w:id="0" w:name="_gjdgxs" w:colFirst="0" w:colLast="0"/>
      <w:bookmarkEnd w:id="0"/>
      <w:r>
        <w:rPr>
          <w:noProof/>
          <w:sz w:val="20"/>
          <w:szCs w:val="20"/>
        </w:rPr>
        <w:drawing>
          <wp:inline distT="0" distB="0" distL="114300" distR="114300" wp14:anchorId="65849EBA" wp14:editId="2BCA38A9">
            <wp:extent cx="2419350" cy="647700"/>
            <wp:effectExtent l="0" t="0" r="0" b="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96C78" w14:textId="77777777" w:rsidR="00A5316C" w:rsidRDefault="00A5316C">
      <w:pPr>
        <w:pBdr>
          <w:top w:val="nil"/>
          <w:left w:val="nil"/>
          <w:bottom w:val="nil"/>
          <w:right w:val="nil"/>
          <w:between w:val="nil"/>
        </w:pBdr>
      </w:pPr>
    </w:p>
    <w:p w14:paraId="27231CC0" w14:textId="7978A74F" w:rsidR="00A5316C" w:rsidRDefault="009F0C69">
      <w:pPr>
        <w:pStyle w:val="Overskrift1"/>
        <w:rPr>
          <w:sz w:val="72"/>
          <w:szCs w:val="72"/>
        </w:rPr>
      </w:pPr>
      <w:bookmarkStart w:id="1" w:name="_oub9qwqxdpxr" w:colFirst="0" w:colLast="0"/>
      <w:bookmarkEnd w:id="1"/>
      <w:r>
        <w:rPr>
          <w:sz w:val="72"/>
          <w:szCs w:val="72"/>
        </w:rPr>
        <w:t>Referat fra FAU</w:t>
      </w:r>
    </w:p>
    <w:p w14:paraId="24B7837A" w14:textId="77777777" w:rsidR="009F0C69" w:rsidRPr="009F0C69" w:rsidRDefault="009F0C69" w:rsidP="009F0C69"/>
    <w:p w14:paraId="0912AD79" w14:textId="77777777" w:rsidR="00A5316C" w:rsidRDefault="00A5316C"/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5"/>
        <w:gridCol w:w="7526"/>
      </w:tblGrid>
      <w:tr w:rsidR="00A5316C" w14:paraId="66383C09" w14:textId="77777777">
        <w:tc>
          <w:tcPr>
            <w:tcW w:w="1615" w:type="dxa"/>
          </w:tcPr>
          <w:p w14:paraId="2C95A585" w14:textId="7169EA59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Gruppe: </w:t>
            </w:r>
          </w:p>
        </w:tc>
        <w:tc>
          <w:tcPr>
            <w:tcW w:w="7526" w:type="dxa"/>
          </w:tcPr>
          <w:p w14:paraId="03FB9964" w14:textId="1B327329" w:rsidR="00A5316C" w:rsidRPr="0012310E" w:rsidRDefault="009F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 w:rsidRPr="0012310E">
              <w:rPr>
                <w:bCs/>
                <w:sz w:val="22"/>
                <w:szCs w:val="22"/>
              </w:rPr>
              <w:t>FAU Revheim skole</w:t>
            </w:r>
          </w:p>
        </w:tc>
      </w:tr>
      <w:tr w:rsidR="00A5316C" w14:paraId="26F0DBE7" w14:textId="77777777">
        <w:tc>
          <w:tcPr>
            <w:tcW w:w="1615" w:type="dxa"/>
          </w:tcPr>
          <w:p w14:paraId="166413A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Møtested:</w:t>
            </w:r>
          </w:p>
        </w:tc>
        <w:tc>
          <w:tcPr>
            <w:tcW w:w="7526" w:type="dxa"/>
          </w:tcPr>
          <w:p w14:paraId="18524369" w14:textId="77777777" w:rsidR="00A5316C" w:rsidRPr="0012310E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 w:rsidRPr="0012310E">
              <w:rPr>
                <w:bCs/>
                <w:sz w:val="22"/>
                <w:szCs w:val="22"/>
              </w:rPr>
              <w:t>Revheim skole: personalrom</w:t>
            </w:r>
          </w:p>
        </w:tc>
      </w:tr>
      <w:tr w:rsidR="00A5316C" w14:paraId="05C34E4C" w14:textId="77777777">
        <w:tc>
          <w:tcPr>
            <w:tcW w:w="1615" w:type="dxa"/>
          </w:tcPr>
          <w:p w14:paraId="0130EEB6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Møtedato/-tid:</w:t>
            </w:r>
          </w:p>
        </w:tc>
        <w:tc>
          <w:tcPr>
            <w:tcW w:w="7526" w:type="dxa"/>
          </w:tcPr>
          <w:p w14:paraId="4D425BA9" w14:textId="77777777" w:rsidR="00A5316C" w:rsidRPr="0012310E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 w:rsidRPr="0012310E">
              <w:rPr>
                <w:bCs/>
                <w:sz w:val="22"/>
                <w:szCs w:val="22"/>
              </w:rPr>
              <w:t>08.11.22 kl. 18.00-19.30</w:t>
            </w:r>
          </w:p>
        </w:tc>
      </w:tr>
      <w:tr w:rsidR="00A5316C" w14:paraId="726D12E8" w14:textId="77777777">
        <w:tc>
          <w:tcPr>
            <w:tcW w:w="1615" w:type="dxa"/>
          </w:tcPr>
          <w:p w14:paraId="309F67C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Møteleder:</w:t>
            </w:r>
          </w:p>
        </w:tc>
        <w:tc>
          <w:tcPr>
            <w:tcW w:w="7526" w:type="dxa"/>
          </w:tcPr>
          <w:p w14:paraId="6E5C9FD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A5316C" w14:paraId="78373FAA" w14:textId="77777777">
        <w:tc>
          <w:tcPr>
            <w:tcW w:w="1615" w:type="dxa"/>
          </w:tcPr>
          <w:p w14:paraId="5D7B4EC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</w:tc>
        <w:tc>
          <w:tcPr>
            <w:tcW w:w="7526" w:type="dxa"/>
          </w:tcPr>
          <w:p w14:paraId="5E8A3C46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 for 10A</w:t>
            </w:r>
          </w:p>
        </w:tc>
      </w:tr>
      <w:tr w:rsidR="00A5316C" w14:paraId="72AB70BD" w14:textId="77777777">
        <w:tc>
          <w:tcPr>
            <w:tcW w:w="1615" w:type="dxa"/>
          </w:tcPr>
          <w:p w14:paraId="7A924EB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Deltakere:</w:t>
            </w:r>
          </w:p>
        </w:tc>
        <w:tc>
          <w:tcPr>
            <w:tcW w:w="7526" w:type="dxa"/>
          </w:tcPr>
          <w:p w14:paraId="59E2F3AF" w14:textId="5E508F72" w:rsidR="00A5316C" w:rsidRDefault="009F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424355">
              <w:rPr>
                <w:sz w:val="22"/>
                <w:szCs w:val="22"/>
              </w:rPr>
              <w:t>FAU</w:t>
            </w:r>
            <w:r>
              <w:rPr>
                <w:sz w:val="22"/>
                <w:szCs w:val="22"/>
              </w:rPr>
              <w:t xml:space="preserve"> representanter</w:t>
            </w:r>
            <w:r w:rsidR="00424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deltok</w:t>
            </w:r>
          </w:p>
        </w:tc>
      </w:tr>
      <w:tr w:rsidR="00A5316C" w14:paraId="465C2C18" w14:textId="77777777">
        <w:tc>
          <w:tcPr>
            <w:tcW w:w="1615" w:type="dxa"/>
          </w:tcPr>
          <w:p w14:paraId="3610FFA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Forfall:</w:t>
            </w:r>
          </w:p>
        </w:tc>
        <w:tc>
          <w:tcPr>
            <w:tcW w:w="7526" w:type="dxa"/>
          </w:tcPr>
          <w:p w14:paraId="452C0F85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Meldes rektor</w:t>
            </w:r>
          </w:p>
        </w:tc>
      </w:tr>
      <w:tr w:rsidR="00A5316C" w14:paraId="4F3EAAA0" w14:textId="77777777">
        <w:tc>
          <w:tcPr>
            <w:tcW w:w="1615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59147932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 til: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17A6343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32249930" w14:textId="77777777" w:rsidR="00A5316C" w:rsidRDefault="00A5316C">
      <w:pPr>
        <w:rPr>
          <w:sz w:val="22"/>
          <w:szCs w:val="22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1455"/>
      </w:tblGrid>
      <w:tr w:rsidR="00A5316C" w14:paraId="40893A3E" w14:textId="77777777" w:rsidTr="75D2EB87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bottom w:w="68" w:type="dxa"/>
            </w:tcMar>
          </w:tcPr>
          <w:p w14:paraId="41159C4E" w14:textId="77777777" w:rsidR="00A5316C" w:rsidRDefault="00424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51A3C51" w14:textId="77777777" w:rsidR="00A5316C" w:rsidRDefault="00424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A88E36B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</w:p>
        </w:tc>
      </w:tr>
      <w:tr w:rsidR="00A5316C" w14:paraId="55704F40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6B8C231B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6E79E433" w14:textId="77777777" w:rsidR="00A5316C" w:rsidRPr="009F0C69" w:rsidRDefault="00424355">
            <w:pPr>
              <w:rPr>
                <w:b/>
                <w:bCs/>
                <w:sz w:val="22"/>
                <w:szCs w:val="22"/>
              </w:rPr>
            </w:pPr>
            <w:r w:rsidRPr="009F0C69">
              <w:rPr>
                <w:b/>
                <w:bCs/>
                <w:sz w:val="22"/>
                <w:szCs w:val="22"/>
              </w:rPr>
              <w:t>Godkjenning av innkalling</w:t>
            </w:r>
            <w:r w:rsidR="009F0C69" w:rsidRPr="009F0C69">
              <w:rPr>
                <w:b/>
                <w:bCs/>
                <w:sz w:val="22"/>
                <w:szCs w:val="22"/>
              </w:rPr>
              <w:t>:</w:t>
            </w:r>
          </w:p>
          <w:p w14:paraId="7A2BA0B1" w14:textId="68C469C6" w:rsidR="009F0C69" w:rsidRDefault="0076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Innkalling er g</w:t>
            </w:r>
            <w:r w:rsidR="009F0C69">
              <w:rPr>
                <w:sz w:val="22"/>
                <w:szCs w:val="22"/>
              </w:rPr>
              <w:t>odkjent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76C09711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7C4E2746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09D2FA1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2727E60A" w14:textId="77777777" w:rsidR="00A5316C" w:rsidRPr="009F0C69" w:rsidRDefault="00424355">
            <w:pPr>
              <w:rPr>
                <w:b/>
                <w:bCs/>
                <w:sz w:val="22"/>
                <w:szCs w:val="22"/>
              </w:rPr>
            </w:pPr>
            <w:r w:rsidRPr="009F0C69">
              <w:rPr>
                <w:b/>
                <w:bCs/>
                <w:sz w:val="22"/>
                <w:szCs w:val="22"/>
              </w:rPr>
              <w:t>Konstituere FAU og valg av leder</w:t>
            </w:r>
            <w:r w:rsidR="009F0C69" w:rsidRPr="009F0C69">
              <w:rPr>
                <w:b/>
                <w:bCs/>
                <w:sz w:val="22"/>
                <w:szCs w:val="22"/>
              </w:rPr>
              <w:t>:</w:t>
            </w:r>
          </w:p>
          <w:p w14:paraId="3939041D" w14:textId="76CB874A" w:rsidR="009F0C69" w:rsidRDefault="00123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Elin </w:t>
            </w:r>
            <w:proofErr w:type="spellStart"/>
            <w:r>
              <w:rPr>
                <w:sz w:val="22"/>
                <w:szCs w:val="22"/>
              </w:rPr>
              <w:t>Varg</w:t>
            </w:r>
            <w:r w:rsidR="000076D1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vik</w:t>
            </w:r>
            <w:proofErr w:type="spellEnd"/>
            <w:r>
              <w:rPr>
                <w:sz w:val="22"/>
                <w:szCs w:val="22"/>
              </w:rPr>
              <w:t xml:space="preserve"> ble valgt som FAU leder. 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B5F9118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452BAC57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D45954D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467F992B" w14:textId="77777777" w:rsidR="00A5316C" w:rsidRPr="009F0C69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9F0C69">
              <w:rPr>
                <w:b/>
                <w:bCs/>
                <w:sz w:val="22"/>
                <w:szCs w:val="22"/>
              </w:rPr>
              <w:t>Valg av representant til SU og SMU</w:t>
            </w:r>
            <w:r w:rsidR="009F0C69" w:rsidRPr="009F0C6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17D81F7" w14:textId="46ED24D8" w:rsidR="009F0C69" w:rsidRPr="0012310E" w:rsidRDefault="0012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2310E">
              <w:rPr>
                <w:sz w:val="22"/>
                <w:szCs w:val="22"/>
              </w:rPr>
              <w:t xml:space="preserve">Wibecke Bauge ble valgt inn i SU (samarbeidsutvalget). Valg av representant til SMU (skolemiljøutvalget) skal velges på neste FAU møte. 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6EFB626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17F97AB1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77F6BF5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664BD6E8" w14:textId="521AC465" w:rsidR="00A5316C" w:rsidRDefault="004243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C69">
              <w:rPr>
                <w:b/>
                <w:bCs/>
                <w:sz w:val="22"/>
                <w:szCs w:val="22"/>
              </w:rPr>
              <w:t>Årshjul</w:t>
            </w:r>
            <w:proofErr w:type="spellEnd"/>
            <w:r w:rsidRPr="009F0C69">
              <w:rPr>
                <w:b/>
                <w:bCs/>
                <w:sz w:val="22"/>
                <w:szCs w:val="22"/>
              </w:rPr>
              <w:t xml:space="preserve"> for FAU</w:t>
            </w:r>
            <w:r w:rsidR="009F0C69" w:rsidRPr="009F0C6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7ED2D02" w14:textId="3162496C" w:rsidR="00764EBF" w:rsidRPr="0012310E" w:rsidRDefault="00764EBF">
            <w:pPr>
              <w:rPr>
                <w:sz w:val="22"/>
                <w:szCs w:val="22"/>
              </w:rPr>
            </w:pPr>
            <w:r w:rsidRPr="0012310E">
              <w:rPr>
                <w:sz w:val="22"/>
                <w:szCs w:val="22"/>
              </w:rPr>
              <w:t xml:space="preserve">Det ble diskutert ulike tema </w:t>
            </w:r>
            <w:r w:rsidR="00DF4831">
              <w:rPr>
                <w:sz w:val="22"/>
                <w:szCs w:val="22"/>
              </w:rPr>
              <w:t xml:space="preserve">det </w:t>
            </w:r>
            <w:r w:rsidRPr="0012310E">
              <w:rPr>
                <w:sz w:val="22"/>
                <w:szCs w:val="22"/>
              </w:rPr>
              <w:t xml:space="preserve">var ønskelig </w:t>
            </w:r>
            <w:r w:rsidR="00DF4831">
              <w:rPr>
                <w:sz w:val="22"/>
                <w:szCs w:val="22"/>
              </w:rPr>
              <w:t>å ha som</w:t>
            </w:r>
            <w:r w:rsidRPr="0012310E">
              <w:rPr>
                <w:sz w:val="22"/>
                <w:szCs w:val="22"/>
              </w:rPr>
              <w:t xml:space="preserve"> fast</w:t>
            </w:r>
            <w:r w:rsidR="00DF4831">
              <w:rPr>
                <w:sz w:val="22"/>
                <w:szCs w:val="22"/>
              </w:rPr>
              <w:t>e punkt</w:t>
            </w:r>
            <w:r w:rsidRPr="0012310E">
              <w:rPr>
                <w:sz w:val="22"/>
                <w:szCs w:val="22"/>
              </w:rPr>
              <w:t xml:space="preserve"> på innkallingen til FAU</w:t>
            </w:r>
            <w:r w:rsidR="0012310E">
              <w:rPr>
                <w:sz w:val="22"/>
                <w:szCs w:val="22"/>
              </w:rPr>
              <w:t xml:space="preserve"> møter</w:t>
            </w:r>
            <w:r w:rsidRPr="0012310E">
              <w:rPr>
                <w:sz w:val="22"/>
                <w:szCs w:val="22"/>
              </w:rPr>
              <w:t xml:space="preserve">. Punktene nedenfor ble det enighet om: </w:t>
            </w:r>
          </w:p>
          <w:p w14:paraId="75528E9C" w14:textId="0CCCE4FF" w:rsidR="00764EBF" w:rsidRPr="0012310E" w:rsidRDefault="00764EBF" w:rsidP="00764EBF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2310E">
              <w:rPr>
                <w:sz w:val="22"/>
                <w:szCs w:val="22"/>
              </w:rPr>
              <w:t xml:space="preserve">Informasjon om skolens resultater </w:t>
            </w:r>
            <w:proofErr w:type="gramStart"/>
            <w:r w:rsidRPr="0012310E">
              <w:rPr>
                <w:sz w:val="22"/>
                <w:szCs w:val="22"/>
              </w:rPr>
              <w:t>( eks.</w:t>
            </w:r>
            <w:proofErr w:type="gramEnd"/>
            <w:r w:rsidRPr="0012310E">
              <w:rPr>
                <w:sz w:val="22"/>
                <w:szCs w:val="22"/>
              </w:rPr>
              <w:t xml:space="preserve"> elev/ foreldre undersøkelse på 9 trinn)</w:t>
            </w:r>
          </w:p>
          <w:p w14:paraId="715EF92E" w14:textId="22A776FF" w:rsidR="007748FA" w:rsidRDefault="00764EBF" w:rsidP="007748FA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2310E">
              <w:rPr>
                <w:sz w:val="22"/>
                <w:szCs w:val="22"/>
              </w:rPr>
              <w:t>Ungdomsmiljøet på Revheim</w:t>
            </w:r>
          </w:p>
          <w:p w14:paraId="0D8CE869" w14:textId="1A73EF6A" w:rsidR="00DF4831" w:rsidRPr="007748FA" w:rsidRDefault="00DF4831" w:rsidP="007748FA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14:paraId="3E6F0C1C" w14:textId="037415DA" w:rsidR="007748FA" w:rsidRDefault="007748FA" w:rsidP="00764EBF">
            <w:pPr>
              <w:rPr>
                <w:sz w:val="22"/>
                <w:szCs w:val="22"/>
              </w:rPr>
            </w:pPr>
          </w:p>
          <w:p w14:paraId="1776EFDD" w14:textId="2CCE7CFA" w:rsidR="007748FA" w:rsidRPr="0012310E" w:rsidRDefault="007748FA" w:rsidP="0076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 ønsker å arrangere temakveld for alle </w:t>
            </w:r>
            <w:proofErr w:type="gramStart"/>
            <w:r>
              <w:rPr>
                <w:sz w:val="22"/>
                <w:szCs w:val="22"/>
              </w:rPr>
              <w:t>foreldre vår</w:t>
            </w:r>
            <w:r w:rsidR="00DF4831">
              <w:rPr>
                <w:sz w:val="22"/>
                <w:szCs w:val="22"/>
              </w:rPr>
              <w:t>en</w:t>
            </w:r>
            <w:proofErr w:type="gramEnd"/>
            <w:r w:rsidR="00DF4831">
              <w:rPr>
                <w:sz w:val="22"/>
                <w:szCs w:val="22"/>
              </w:rPr>
              <w:t xml:space="preserve"> 2023</w:t>
            </w:r>
            <w:r>
              <w:rPr>
                <w:sz w:val="22"/>
                <w:szCs w:val="22"/>
              </w:rPr>
              <w:t>.</w:t>
            </w:r>
          </w:p>
          <w:p w14:paraId="0668E029" w14:textId="53AE1A49" w:rsidR="003A719D" w:rsidRDefault="00764EBF" w:rsidP="00764EBF">
            <w:pPr>
              <w:rPr>
                <w:sz w:val="22"/>
                <w:szCs w:val="22"/>
              </w:rPr>
            </w:pPr>
            <w:r w:rsidRPr="0012310E">
              <w:rPr>
                <w:sz w:val="22"/>
                <w:szCs w:val="22"/>
              </w:rPr>
              <w:t xml:space="preserve">FAU </w:t>
            </w:r>
            <w:r w:rsidR="007748FA">
              <w:rPr>
                <w:sz w:val="22"/>
                <w:szCs w:val="22"/>
              </w:rPr>
              <w:t xml:space="preserve">møtene vil være </w:t>
            </w:r>
            <w:r w:rsidRPr="0012310E">
              <w:rPr>
                <w:sz w:val="22"/>
                <w:szCs w:val="22"/>
              </w:rPr>
              <w:t xml:space="preserve">månedlig, fortrinnsvis andre tirsdag i måneden. Det er også ønskelig at rektor deltar på møtene. </w:t>
            </w:r>
          </w:p>
          <w:p w14:paraId="59333804" w14:textId="228AE5F9" w:rsidR="003A719D" w:rsidRPr="0012310E" w:rsidRDefault="003A719D" w:rsidP="0076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Møtedatoer: 06.12.22, 10.01.23, 07.02.23, 07.03.23, 11.04.23, 09.04.23, 09.05.23, </w:t>
            </w:r>
            <w:r w:rsidR="00E63103">
              <w:rPr>
                <w:sz w:val="22"/>
                <w:szCs w:val="22"/>
              </w:rPr>
              <w:t>13.06.23</w:t>
            </w:r>
            <w:r w:rsidR="006A2B59">
              <w:rPr>
                <w:sz w:val="22"/>
                <w:szCs w:val="22"/>
              </w:rPr>
              <w:t xml:space="preserve"> (med forbehold) </w:t>
            </w:r>
          </w:p>
          <w:p w14:paraId="2E5D747D" w14:textId="257DCDC5" w:rsidR="009F0C69" w:rsidRPr="009F0C69" w:rsidRDefault="009F0C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24ABB1F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2810FDEB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8E49764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7175CB72" w14:textId="77777777" w:rsidR="00A5316C" w:rsidRPr="009F0C69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Informasjon fra elevråd og skole</w:t>
            </w:r>
            <w:r w:rsidR="009F0C69"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: </w:t>
            </w:r>
          </w:p>
          <w:p w14:paraId="0654DD0E" w14:textId="77777777" w:rsidR="009F0C69" w:rsidRDefault="00161DAD" w:rsidP="00161DAD">
            <w:pPr>
              <w:pStyle w:val="Listeavsnit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Informasjon fra avdelingsleder Stian </w:t>
            </w:r>
            <w:proofErr w:type="spellStart"/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W.Hultgren</w:t>
            </w:r>
            <w:proofErr w:type="spellEnd"/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8. trinn. </w:t>
            </w:r>
          </w:p>
          <w:p w14:paraId="6461F299" w14:textId="2F4791BF" w:rsidR="00161DAD" w:rsidRDefault="00161DAD" w:rsidP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B755F9">
              <w:rPr>
                <w:rFonts w:ascii="Times" w:eastAsia="Times" w:hAnsi="Times" w:cs="Times"/>
                <w:sz w:val="22"/>
                <w:szCs w:val="22"/>
              </w:rPr>
              <w:t>Det har vært litt utfordringer ved oppstart 8 klasse, men dette er ikke uvanlig.</w:t>
            </w:r>
            <w:r w:rsidR="00B755F9" w:rsidRPr="00B755F9">
              <w:rPr>
                <w:rFonts w:ascii="Times" w:eastAsia="Times" w:hAnsi="Times" w:cs="Times"/>
                <w:sz w:val="22"/>
                <w:szCs w:val="22"/>
              </w:rPr>
              <w:t xml:space="preserve"> Dette har blant annet vært at elevene kan streve med å være rolig når timene begynner og i selve timene. Elevene er ikke alltid greie med hverandre, og det kan være en utfordring at elever ikke tør å fortelle hva som har skjedd, i frykt for å bli tatt </w:t>
            </w:r>
            <w:r w:rsidR="00B755F9" w:rsidRPr="00DF4831">
              <w:rPr>
                <w:rFonts w:ascii="Times" w:eastAsia="Times" w:hAnsi="Times" w:cs="Times"/>
                <w:sz w:val="22"/>
                <w:szCs w:val="22"/>
              </w:rPr>
              <w:t xml:space="preserve">i </w:t>
            </w:r>
            <w:r w:rsidR="00DF4831">
              <w:rPr>
                <w:rFonts w:ascii="Times" w:eastAsia="Times" w:hAnsi="Times" w:cs="Times"/>
                <w:sz w:val="22"/>
                <w:szCs w:val="22"/>
              </w:rPr>
              <w:t xml:space="preserve">å </w:t>
            </w:r>
            <w:proofErr w:type="spellStart"/>
            <w:r w:rsidR="00B755F9" w:rsidRPr="00DF4831">
              <w:rPr>
                <w:rFonts w:ascii="Times" w:eastAsia="Times" w:hAnsi="Times" w:cs="Times"/>
                <w:sz w:val="22"/>
                <w:szCs w:val="22"/>
              </w:rPr>
              <w:t>sni</w:t>
            </w:r>
            <w:r w:rsidR="00DF4831" w:rsidRPr="00DF4831">
              <w:rPr>
                <w:rFonts w:ascii="Times" w:eastAsia="Times" w:hAnsi="Times" w:cs="Times"/>
                <w:sz w:val="22"/>
                <w:szCs w:val="22"/>
              </w:rPr>
              <w:t>tche</w:t>
            </w:r>
            <w:proofErr w:type="spellEnd"/>
            <w:r w:rsidR="00B755F9" w:rsidRPr="00DF4831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="00B755F9" w:rsidRPr="00B755F9">
              <w:rPr>
                <w:rFonts w:ascii="Times" w:eastAsia="Times" w:hAnsi="Times" w:cs="Times"/>
                <w:sz w:val="22"/>
                <w:szCs w:val="22"/>
              </w:rPr>
              <w:t xml:space="preserve"> Det er viktig at elevene skal kunne fortelle hjemme hvis det har skjedd noe på skolen. </w:t>
            </w:r>
          </w:p>
          <w:p w14:paraId="5490AEEB" w14:textId="75D48734" w:rsidR="00B755F9" w:rsidRPr="00B755F9" w:rsidRDefault="00B755F9" w:rsidP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75D2EB87">
              <w:rPr>
                <w:rFonts w:ascii="Times" w:eastAsia="Times" w:hAnsi="Times" w:cs="Times"/>
                <w:sz w:val="22"/>
                <w:szCs w:val="22"/>
              </w:rPr>
              <w:t xml:space="preserve">Mange har ønsket å bytte </w:t>
            </w:r>
            <w:r w:rsidR="72EAF6A4" w:rsidRPr="75D2EB87">
              <w:rPr>
                <w:rFonts w:ascii="Times" w:eastAsia="Times" w:hAnsi="Times" w:cs="Times"/>
                <w:sz w:val="22"/>
                <w:szCs w:val="22"/>
              </w:rPr>
              <w:t>klasse</w:t>
            </w:r>
            <w:r w:rsidRPr="75D2EB87">
              <w:rPr>
                <w:rFonts w:ascii="Times" w:eastAsia="Times" w:hAnsi="Times" w:cs="Times"/>
                <w:sz w:val="22"/>
                <w:szCs w:val="22"/>
              </w:rPr>
              <w:t xml:space="preserve">, det må være tungtveiende grunner for at det skal bli vurdert. 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4D93542C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60CFC0CF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2EE9E35C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211AB126" w14:textId="3A303AAF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Informasjon om mobilfri skole - erfaringer og veien videre</w:t>
            </w:r>
            <w:r w:rsidR="009F0C69"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: </w:t>
            </w:r>
          </w:p>
          <w:p w14:paraId="67482303" w14:textId="4FBA6C19" w:rsidR="00B755F9" w:rsidRPr="006B5BBD" w:rsidRDefault="006B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6B5BBD">
              <w:rPr>
                <w:rFonts w:ascii="Times" w:eastAsia="Times" w:hAnsi="Times" w:cs="Times"/>
                <w:sz w:val="22"/>
                <w:szCs w:val="22"/>
              </w:rPr>
              <w:t xml:space="preserve">Elevrådet har informert rektor at de ønsker å få denne ordningen fjernet. Saken var oppe til drøfting i FAU. </w:t>
            </w:r>
          </w:p>
          <w:p w14:paraId="3DD1D0F3" w14:textId="7778CF7D" w:rsidR="006B5BBD" w:rsidRPr="006B5BBD" w:rsidRDefault="006B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6B5BBD">
              <w:rPr>
                <w:rFonts w:ascii="Times" w:eastAsia="Times" w:hAnsi="Times" w:cs="Times"/>
                <w:sz w:val="22"/>
                <w:szCs w:val="22"/>
              </w:rPr>
              <w:t xml:space="preserve">FAU ønsker at Revheim skole skal være en mobilfri skole. Forslag at ordningen kan evalueres etter 1 år, med både elever, foreldre og skole. </w:t>
            </w:r>
          </w:p>
          <w:p w14:paraId="5DC402BB" w14:textId="5DE12379" w:rsidR="009F0C69" w:rsidRPr="009F0C69" w:rsidRDefault="009F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43A9B69F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3AAB584A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1D24B73E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4870ABDB" w14:textId="5495A81C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Informasjon om juleballet</w:t>
            </w:r>
            <w:r w:rsidR="009F0C69"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: </w:t>
            </w:r>
          </w:p>
          <w:p w14:paraId="0C5F2998" w14:textId="08EDE652" w:rsidR="0012310E" w:rsidRPr="007748FA" w:rsidRDefault="0012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7748FA">
              <w:rPr>
                <w:rFonts w:ascii="Times" w:eastAsia="Times" w:hAnsi="Times" w:cs="Times"/>
                <w:sz w:val="22"/>
                <w:szCs w:val="22"/>
              </w:rPr>
              <w:t>Det er elevrådet og skolen som arrangerer juleballet. FAU sin oppgave i denne sammenheng er å skaffe 2 vakter fra sin klasse</w:t>
            </w:r>
            <w:r w:rsidR="007748FA" w:rsidRPr="007748FA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7748FA">
              <w:rPr>
                <w:rFonts w:ascii="Times" w:eastAsia="Times" w:hAnsi="Times" w:cs="Times"/>
                <w:sz w:val="22"/>
                <w:szCs w:val="22"/>
              </w:rPr>
              <w:t xml:space="preserve">(hver klasse), en vakt </w:t>
            </w:r>
            <w:r w:rsidR="007748FA" w:rsidRPr="007748FA">
              <w:rPr>
                <w:rFonts w:ascii="Times" w:eastAsia="Times" w:hAnsi="Times" w:cs="Times"/>
                <w:sz w:val="22"/>
                <w:szCs w:val="22"/>
              </w:rPr>
              <w:t xml:space="preserve">som skal være </w:t>
            </w:r>
            <w:r w:rsidRPr="007748FA">
              <w:rPr>
                <w:rFonts w:ascii="Times" w:eastAsia="Times" w:hAnsi="Times" w:cs="Times"/>
                <w:sz w:val="22"/>
                <w:szCs w:val="22"/>
              </w:rPr>
              <w:t xml:space="preserve">frem til </w:t>
            </w:r>
            <w:r w:rsidR="007748FA" w:rsidRPr="007748FA">
              <w:rPr>
                <w:rFonts w:ascii="Times" w:eastAsia="Times" w:hAnsi="Times" w:cs="Times"/>
                <w:sz w:val="22"/>
                <w:szCs w:val="22"/>
              </w:rPr>
              <w:t xml:space="preserve">kl. </w:t>
            </w:r>
            <w:r w:rsidRPr="007748FA">
              <w:rPr>
                <w:rFonts w:ascii="Times" w:eastAsia="Times" w:hAnsi="Times" w:cs="Times"/>
                <w:sz w:val="22"/>
                <w:szCs w:val="22"/>
              </w:rPr>
              <w:t>22.30 og en vakt fra</w:t>
            </w:r>
            <w:r w:rsidR="007748FA" w:rsidRPr="007748FA">
              <w:rPr>
                <w:rFonts w:ascii="Times" w:eastAsia="Times" w:hAnsi="Times" w:cs="Times"/>
                <w:sz w:val="22"/>
                <w:szCs w:val="22"/>
              </w:rPr>
              <w:t xml:space="preserve"> kl. </w:t>
            </w:r>
            <w:r w:rsidRPr="007748FA">
              <w:rPr>
                <w:rFonts w:ascii="Times" w:eastAsia="Times" w:hAnsi="Times" w:cs="Times"/>
                <w:sz w:val="22"/>
                <w:szCs w:val="22"/>
              </w:rPr>
              <w:t xml:space="preserve">22.30 til arrangementet er ferdig. FAU representantene </w:t>
            </w:r>
            <w:r w:rsidR="007748FA" w:rsidRPr="007748FA">
              <w:rPr>
                <w:rFonts w:ascii="Times" w:eastAsia="Times" w:hAnsi="Times" w:cs="Times"/>
                <w:sz w:val="22"/>
                <w:szCs w:val="22"/>
              </w:rPr>
              <w:t xml:space="preserve">melder navn på vakter fra klassen inn til rektor. </w:t>
            </w:r>
          </w:p>
          <w:p w14:paraId="7E884ECD" w14:textId="77777777" w:rsidR="00161DAD" w:rsidRDefault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  <w:p w14:paraId="24968A89" w14:textId="7018B297" w:rsidR="00161DAD" w:rsidRPr="009F0C69" w:rsidRDefault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3E4D6869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5ECC7D63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A66E80C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38454BBD" w14:textId="65BF2806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Informasjon om trafikksikkerhet etter befaring; refleksaksjon</w:t>
            </w:r>
            <w:r w:rsidR="009F0C69"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:</w:t>
            </w:r>
          </w:p>
          <w:p w14:paraId="716F580D" w14:textId="627E0D59" w:rsidR="0012310E" w:rsidRDefault="0012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12310E">
              <w:rPr>
                <w:rFonts w:ascii="Times" w:eastAsia="Times" w:hAnsi="Times" w:cs="Times"/>
                <w:sz w:val="22"/>
                <w:szCs w:val="22"/>
              </w:rPr>
              <w:t xml:space="preserve">Det har vært befaring rundt skolen </w:t>
            </w:r>
            <w:proofErr w:type="spellStart"/>
            <w:r w:rsidRPr="0012310E">
              <w:rPr>
                <w:rFonts w:ascii="Times" w:eastAsia="Times" w:hAnsi="Times" w:cs="Times"/>
                <w:sz w:val="22"/>
                <w:szCs w:val="22"/>
              </w:rPr>
              <w:t>ifht</w:t>
            </w:r>
            <w:proofErr w:type="spellEnd"/>
            <w:r w:rsidRPr="0012310E">
              <w:rPr>
                <w:rFonts w:ascii="Times" w:eastAsia="Times" w:hAnsi="Times" w:cs="Times"/>
                <w:sz w:val="22"/>
                <w:szCs w:val="22"/>
              </w:rPr>
              <w:t xml:space="preserve"> trafikksikkerhet, hvor også FAU deltok. Det er plan om å lage en ny innkjøring til skolen. Det er ønskelig å forsterke lys i området rundt innkjøring/ gangfelt. Det har også vært spørsmål om «hjertesone» rundt skolen. (tryggere skolevei)</w:t>
            </w:r>
          </w:p>
          <w:p w14:paraId="18D2ECC5" w14:textId="0A4D400F" w:rsidR="003A719D" w:rsidRPr="0012310E" w:rsidRDefault="003A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  <w:p w14:paraId="38E0F40B" w14:textId="32BDD947" w:rsidR="009F0C69" w:rsidRPr="009F0C69" w:rsidRDefault="009F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28FF221D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60254746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65F32A69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09/22.23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689E8D02" w14:textId="496B8375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proofErr w:type="gramStart"/>
            <w:r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Eventuelt </w:t>
            </w:r>
            <w:r w:rsidR="009F0C69"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:</w:t>
            </w:r>
            <w:proofErr w:type="gramEnd"/>
            <w:r w:rsidR="009F0C69" w:rsidRPr="009F0C69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</w:p>
          <w:p w14:paraId="3C9EF526" w14:textId="1FF4CEA0" w:rsidR="004D2E92" w:rsidRDefault="004D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75D2EB87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17 mai: </w:t>
            </w:r>
            <w:r w:rsidR="002B2E4B" w:rsidRPr="75D2EB87">
              <w:rPr>
                <w:rFonts w:ascii="Times" w:eastAsia="Times" w:hAnsi="Times" w:cs="Times"/>
                <w:sz w:val="22"/>
                <w:szCs w:val="22"/>
              </w:rPr>
              <w:t xml:space="preserve">Da </w:t>
            </w:r>
            <w:r w:rsidR="001E2185" w:rsidRPr="75D2EB87">
              <w:rPr>
                <w:rFonts w:ascii="Times" w:eastAsia="Times" w:hAnsi="Times" w:cs="Times"/>
                <w:sz w:val="22"/>
                <w:szCs w:val="22"/>
              </w:rPr>
              <w:t>tog</w:t>
            </w:r>
            <w:r w:rsidR="002B2E4B" w:rsidRPr="75D2EB87">
              <w:rPr>
                <w:rFonts w:ascii="Times" w:eastAsia="Times" w:hAnsi="Times" w:cs="Times"/>
                <w:sz w:val="22"/>
                <w:szCs w:val="22"/>
              </w:rPr>
              <w:t>et</w:t>
            </w:r>
            <w:r w:rsidR="001E2185" w:rsidRPr="75D2EB87">
              <w:rPr>
                <w:rFonts w:ascii="Times" w:eastAsia="Times" w:hAnsi="Times" w:cs="Times"/>
                <w:sz w:val="22"/>
                <w:szCs w:val="22"/>
              </w:rPr>
              <w:t xml:space="preserve"> i Madlaleiren ble oppløst, ønsket elevene å gå i tog i sentrum. Det er enda ikke bestemt hvor toget i Madla bydel skal gå 17 mai 2023, men </w:t>
            </w:r>
            <w:r w:rsidR="002B2E4B" w:rsidRPr="75D2EB87">
              <w:rPr>
                <w:rFonts w:ascii="Times" w:eastAsia="Times" w:hAnsi="Times" w:cs="Times"/>
                <w:sz w:val="22"/>
                <w:szCs w:val="22"/>
              </w:rPr>
              <w:t xml:space="preserve">det kan være at FAU kan få en rolle når dette blir bestemt. FAU ønsker å samkjøre seg med Sunde skole og Hafrsfjord skole for å danne </w:t>
            </w:r>
            <w:r w:rsidR="00DF4831" w:rsidRPr="75D2EB87">
              <w:rPr>
                <w:rFonts w:ascii="Times" w:eastAsia="Times" w:hAnsi="Times" w:cs="Times"/>
                <w:sz w:val="22"/>
                <w:szCs w:val="22"/>
              </w:rPr>
              <w:t xml:space="preserve">17 mai </w:t>
            </w:r>
            <w:r w:rsidR="002B2E4B" w:rsidRPr="75D2EB87">
              <w:rPr>
                <w:rFonts w:ascii="Times" w:eastAsia="Times" w:hAnsi="Times" w:cs="Times"/>
                <w:sz w:val="22"/>
                <w:szCs w:val="22"/>
              </w:rPr>
              <w:t>tog. Revheim skole sitt</w:t>
            </w:r>
            <w:r w:rsidR="00DF4831" w:rsidRPr="75D2EB8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00161DAD" w:rsidRPr="75D2EB87">
              <w:rPr>
                <w:rFonts w:ascii="Times" w:eastAsia="Times" w:hAnsi="Times" w:cs="Times"/>
                <w:sz w:val="22"/>
                <w:szCs w:val="22"/>
              </w:rPr>
              <w:t>o</w:t>
            </w:r>
            <w:r w:rsidR="002B2E4B" w:rsidRPr="75D2EB87">
              <w:rPr>
                <w:rFonts w:ascii="Times" w:eastAsia="Times" w:hAnsi="Times" w:cs="Times"/>
                <w:sz w:val="22"/>
                <w:szCs w:val="22"/>
              </w:rPr>
              <w:t>mråde</w:t>
            </w:r>
            <w:r w:rsidR="00161DAD" w:rsidRPr="75D2EB87">
              <w:rPr>
                <w:rFonts w:ascii="Times" w:eastAsia="Times" w:hAnsi="Times" w:cs="Times"/>
                <w:sz w:val="22"/>
                <w:szCs w:val="22"/>
              </w:rPr>
              <w:t xml:space="preserve"> kan være aktuelt for å </w:t>
            </w:r>
            <w:r w:rsidR="002B2E4B" w:rsidRPr="75D2EB87">
              <w:rPr>
                <w:rFonts w:ascii="Times" w:eastAsia="Times" w:hAnsi="Times" w:cs="Times"/>
                <w:sz w:val="22"/>
                <w:szCs w:val="22"/>
              </w:rPr>
              <w:t>være et møte/ stopp punkt</w:t>
            </w:r>
            <w:r w:rsidR="00161DAD" w:rsidRPr="75D2EB87">
              <w:rPr>
                <w:rFonts w:ascii="Times" w:eastAsia="Times" w:hAnsi="Times" w:cs="Times"/>
                <w:sz w:val="22"/>
                <w:szCs w:val="22"/>
              </w:rPr>
              <w:t xml:space="preserve"> for toget.</w:t>
            </w:r>
            <w:r w:rsidR="00161DAD" w:rsidRPr="75D2EB87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00B755F9" w:rsidRPr="75D2EB87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 </w:t>
            </w:r>
          </w:p>
          <w:p w14:paraId="615D8C34" w14:textId="756DC407" w:rsidR="00B755F9" w:rsidRPr="00952944" w:rsidRDefault="006B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Delbart: </w:t>
            </w:r>
            <w:r w:rsidRPr="00952944">
              <w:rPr>
                <w:rFonts w:ascii="Times" w:eastAsia="Times" w:hAnsi="Times" w:cs="Times"/>
                <w:sz w:val="22"/>
                <w:szCs w:val="22"/>
              </w:rPr>
              <w:t>politiet skal komme å ha kurs om blant annet nettvett.</w:t>
            </w:r>
          </w:p>
          <w:p w14:paraId="0F063223" w14:textId="1067D6D4" w:rsidR="006B5BBD" w:rsidRPr="00952944" w:rsidRDefault="006B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Uteseksjonen: </w:t>
            </w:r>
            <w:r w:rsidRPr="00952944">
              <w:rPr>
                <w:rFonts w:ascii="Times" w:eastAsia="Times" w:hAnsi="Times" w:cs="Times"/>
                <w:sz w:val="22"/>
                <w:szCs w:val="22"/>
              </w:rPr>
              <w:t>komme</w:t>
            </w:r>
            <w:r w:rsidR="00DF4831">
              <w:rPr>
                <w:rFonts w:ascii="Times" w:eastAsia="Times" w:hAnsi="Times" w:cs="Times"/>
                <w:sz w:val="22"/>
                <w:szCs w:val="22"/>
              </w:rPr>
              <w:t>r</w:t>
            </w:r>
            <w:r w:rsidRPr="00952944">
              <w:rPr>
                <w:rFonts w:ascii="Times" w:eastAsia="Times" w:hAnsi="Times" w:cs="Times"/>
                <w:sz w:val="22"/>
                <w:szCs w:val="22"/>
              </w:rPr>
              <w:t xml:space="preserve"> på skolen torsdag og</w:t>
            </w:r>
            <w:r w:rsidR="00DF4831">
              <w:rPr>
                <w:rFonts w:ascii="Times" w:eastAsia="Times" w:hAnsi="Times" w:cs="Times"/>
                <w:sz w:val="22"/>
                <w:szCs w:val="22"/>
              </w:rPr>
              <w:t xml:space="preserve"> skal</w:t>
            </w:r>
            <w:r w:rsidRPr="00952944">
              <w:rPr>
                <w:rFonts w:ascii="Times" w:eastAsia="Times" w:hAnsi="Times" w:cs="Times"/>
                <w:sz w:val="22"/>
                <w:szCs w:val="22"/>
              </w:rPr>
              <w:t xml:space="preserve"> snakke om rus. </w:t>
            </w:r>
          </w:p>
          <w:p w14:paraId="4634BA20" w14:textId="3CE6256D" w:rsidR="006B5BBD" w:rsidRPr="00952944" w:rsidRDefault="006B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Miljøterapeuter på skolen: </w:t>
            </w:r>
            <w:r w:rsidRPr="00952944">
              <w:rPr>
                <w:rFonts w:ascii="Times" w:eastAsia="Times" w:hAnsi="Times" w:cs="Times"/>
                <w:sz w:val="22"/>
                <w:szCs w:val="22"/>
              </w:rPr>
              <w:t>det er 3 miljøterapeuter på skolen.</w:t>
            </w:r>
          </w:p>
          <w:p w14:paraId="3CAEEA1E" w14:textId="1C2F961D" w:rsidR="009F0C69" w:rsidRPr="009F0C69" w:rsidRDefault="009F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1D5850ED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112C2498" w14:textId="77777777" w:rsidR="00A5316C" w:rsidRDefault="00A5316C">
      <w:pPr>
        <w:rPr>
          <w:sz w:val="22"/>
          <w:szCs w:val="22"/>
        </w:rPr>
      </w:pPr>
    </w:p>
    <w:sectPr w:rsidR="00A531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1247" w:bottom="1985" w:left="158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5A00" w14:textId="77777777" w:rsidR="00625A75" w:rsidRDefault="00625A75">
      <w:r>
        <w:separator/>
      </w:r>
    </w:p>
  </w:endnote>
  <w:endnote w:type="continuationSeparator" w:id="0">
    <w:p w14:paraId="026BC707" w14:textId="77777777" w:rsidR="00625A75" w:rsidRDefault="0062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918" w14:textId="75146EFD" w:rsidR="00A5316C" w:rsidRDefault="0042435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 w:after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310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2310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6A0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spacing w:after="709"/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6A76" w14:textId="77777777" w:rsidR="00625A75" w:rsidRDefault="00625A75">
      <w:r>
        <w:separator/>
      </w:r>
    </w:p>
  </w:footnote>
  <w:footnote w:type="continuationSeparator" w:id="0">
    <w:p w14:paraId="3FDA5442" w14:textId="77777777" w:rsidR="00625A75" w:rsidRDefault="0062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2F29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color w:val="000000"/>
        <w:sz w:val="22"/>
        <w:szCs w:val="22"/>
      </w:rPr>
    </w:pPr>
  </w:p>
  <w:p w14:paraId="7E4B02F8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1B61" w14:textId="77777777" w:rsidR="00A5316C" w:rsidRDefault="0042435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004443B1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4E0C"/>
    <w:multiLevelType w:val="hybridMultilevel"/>
    <w:tmpl w:val="C826001A"/>
    <w:lvl w:ilvl="0" w:tplc="346EC0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6C"/>
    <w:rsid w:val="000076D1"/>
    <w:rsid w:val="0012310E"/>
    <w:rsid w:val="00161DAD"/>
    <w:rsid w:val="001E2185"/>
    <w:rsid w:val="002B2E4B"/>
    <w:rsid w:val="003A719D"/>
    <w:rsid w:val="00424355"/>
    <w:rsid w:val="004D2E92"/>
    <w:rsid w:val="00625A75"/>
    <w:rsid w:val="006A2B59"/>
    <w:rsid w:val="006B5BBD"/>
    <w:rsid w:val="00764EBF"/>
    <w:rsid w:val="007721B1"/>
    <w:rsid w:val="007748FA"/>
    <w:rsid w:val="00834D96"/>
    <w:rsid w:val="00952944"/>
    <w:rsid w:val="009F0C69"/>
    <w:rsid w:val="00A5316C"/>
    <w:rsid w:val="00B755F9"/>
    <w:rsid w:val="00DF4831"/>
    <w:rsid w:val="00E63103"/>
    <w:rsid w:val="00ED4C23"/>
    <w:rsid w:val="72EAF6A4"/>
    <w:rsid w:val="75D2E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3D3E"/>
  <w15:docId w15:val="{BAA6ADCA-28C8-4075-ACD3-B1F7F5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76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Hagland</dc:creator>
  <cp:lastModifiedBy>Hege Hagland</cp:lastModifiedBy>
  <cp:revision>3</cp:revision>
  <cp:lastPrinted>2022-11-17T14:48:00Z</cp:lastPrinted>
  <dcterms:created xsi:type="dcterms:W3CDTF">2022-11-17T14:49:00Z</dcterms:created>
  <dcterms:modified xsi:type="dcterms:W3CDTF">2022-11-18T07:46:00Z</dcterms:modified>
</cp:coreProperties>
</file>